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  นางสาวเกศสุดา เทียนฤกษ์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