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ก, ข, 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  <w:br/>
        <w:t xml:space="preserve"/>
        <w:br/>
        <w:t xml:space="preserve">- 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12 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10 เมตร และเก็บน้ำมันไว้ในถังเก็บน้ำมันใต้พื้นดิน</w:t>
        <w:br/>
        <w:t xml:space="preserve"/>
        <w:br/>
        <w:t xml:space="preserve">- 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10,000 ลิตรขึ้นไป ไว้ในถังเก็บน้ำมันเหนือพื้นดิน และจะเก็บน้ำมันที่มีปริมาณไม่เกิน 5,000ลิตร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จ ลักษณะที่สอง หมายถึง สถานีบริการน้ำมันที่เก็บน้ำมันที่มีปริมาณเกิน 10,000ลิตรขึ้นไป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โทร. 032-470417 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- เอกสารหลักฐานประกอบคำขอ</w:t>
              <w:br/>
              <w:t xml:space="preserve">- ตรวจสอบสถานที่เบื้องต้น</w:t>
              <w:br/>
              <w:t xml:space="preserve">- แผนผังโดยสังเขป </w:t>
              <w:br/>
              <w:t xml:space="preserve">- แผนผังบริเวณ</w:t>
              <w:br/>
              <w:t xml:space="preserve">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- แบบระบบไฟฟ้า ระบบป้องกันอันตรายจากฟ้าผ่า  </w:t>
              <w:br/>
              <w:t xml:space="preserve">- สิ่งปลูกสร้างอื่น แล้วแต่กรณี </w:t>
              <w:br/>
              <w:t xml:space="preserve">- รายการคำนวณความมั่นคงแข็งแรงและระบบที่เกี่ยวข้อง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คำขอรับใบอนุญาตประกอบกิจการ  (แบบ ธพ.น. 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เช่น โฉนดที่ดิน / น.ส.๓ / น.ส.๓ ก / ส.ค.๑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(ให้นำมายื่นก่อนพิจารณาออกใบอนุญาต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1 : ขั้นตอนออกคำสั่งรับคำขอรับใบอนุญาต)  เทศบาลตำบลนายาง  นายสราวุฒิ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